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8260" w14:textId="77777777" w:rsidR="00E03CAA" w:rsidRPr="001E2318" w:rsidRDefault="00000000">
      <w:pPr>
        <w:spacing w:before="600" w:after="200"/>
        <w:jc w:val="center"/>
        <w:rPr>
          <w:rFonts w:ascii="Times New Roman" w:hAnsi="Times New Roman" w:cs="Times New Roman"/>
          <w:sz w:val="56"/>
          <w:szCs w:val="56"/>
        </w:rPr>
      </w:pPr>
      <w:r w:rsidRPr="001E2318">
        <w:rPr>
          <w:rFonts w:ascii="Times New Roman" w:hAnsi="Times New Roman" w:cs="Times New Roman"/>
          <w:b/>
          <w:bCs/>
          <w:color w:val="1F3864"/>
          <w:sz w:val="56"/>
          <w:szCs w:val="56"/>
        </w:rPr>
        <w:t>KYS'DE KÜLTÜREL BAKIŞTAN DEĞİŞİME</w:t>
      </w:r>
    </w:p>
    <w:p w14:paraId="75947FED" w14:textId="77777777" w:rsidR="00E03CAA" w:rsidRPr="001E2318" w:rsidRDefault="00000000">
      <w:pPr>
        <w:spacing w:after="200"/>
        <w:jc w:val="center"/>
        <w:rPr>
          <w:rFonts w:ascii="Times New Roman" w:hAnsi="Times New Roman" w:cs="Times New Roman"/>
          <w:sz w:val="56"/>
          <w:szCs w:val="56"/>
        </w:rPr>
      </w:pPr>
      <w:r w:rsidRPr="001E2318">
        <w:rPr>
          <w:rFonts w:ascii="Times New Roman" w:hAnsi="Times New Roman" w:cs="Times New Roman"/>
          <w:b/>
          <w:bCs/>
          <w:color w:val="2E74B5"/>
          <w:sz w:val="56"/>
          <w:szCs w:val="56"/>
        </w:rPr>
        <w:t>Süreç, Performans ve İyileştirme Eğitimi</w:t>
      </w:r>
    </w:p>
    <w:p w14:paraId="5CFCAC3E" w14:textId="77777777" w:rsidR="00E03CAA" w:rsidRPr="001E2318" w:rsidRDefault="00000000">
      <w:pPr>
        <w:spacing w:after="600"/>
        <w:jc w:val="center"/>
        <w:rPr>
          <w:rFonts w:ascii="Times New Roman" w:hAnsi="Times New Roman" w:cs="Times New Roman"/>
          <w:sz w:val="24"/>
          <w:szCs w:val="24"/>
        </w:rPr>
      </w:pPr>
      <w:r w:rsidRPr="001E2318">
        <w:rPr>
          <w:rFonts w:ascii="Times New Roman" w:hAnsi="Times New Roman" w:cs="Times New Roman"/>
          <w:i/>
          <w:iCs/>
          <w:sz w:val="24"/>
          <w:szCs w:val="24"/>
        </w:rPr>
        <w:t>Değerlendirme Anketleri – Sonuç Raporu (2026)</w:t>
      </w:r>
    </w:p>
    <w:p w14:paraId="523ABF60" w14:textId="77777777" w:rsidR="00E03CAA" w:rsidRPr="00890C22" w:rsidRDefault="00000000">
      <w:pPr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br w:type="page"/>
      </w:r>
    </w:p>
    <w:p w14:paraId="32CCB61E" w14:textId="77777777" w:rsidR="00E03CAA" w:rsidRPr="00890C22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lastRenderedPageBreak/>
        <w:t>1. Giriş ve Kapsam</w:t>
      </w:r>
    </w:p>
    <w:p w14:paraId="18417171" w14:textId="7583A89A" w:rsidR="00B05737" w:rsidRPr="00B05737" w:rsidRDefault="00F447D1" w:rsidP="00B0573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B05737" w:rsidRPr="00B05737">
        <w:rPr>
          <w:rFonts w:ascii="Times New Roman" w:hAnsi="Times New Roman" w:cs="Times New Roman"/>
          <w:sz w:val="24"/>
          <w:szCs w:val="24"/>
        </w:rPr>
        <w:t>Personel Daire Başkanlığı ve Kalite Koordinatörlüğü iş birliği ile düzenlenen Kalite Yönetim Sistemi’nde Kültürel Bakıştan Değişime: Süreç, Performans ve İyileştirme konulu hizmet içi eğitim programı Kültür Merkezi Pembe Salonda yapıldı.</w:t>
      </w:r>
    </w:p>
    <w:p w14:paraId="21A9B825" w14:textId="3D01C427" w:rsidR="00B05737" w:rsidRPr="00B05737" w:rsidRDefault="00B05737" w:rsidP="00B0573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05737">
        <w:rPr>
          <w:rFonts w:ascii="Times New Roman" w:hAnsi="Times New Roman" w:cs="Times New Roman"/>
          <w:sz w:val="24"/>
          <w:szCs w:val="24"/>
        </w:rPr>
        <w:t xml:space="preserve">Etkinliğe Rektör Yardımcısı Prof. Dr. Coşkun Karaca, </w:t>
      </w:r>
      <w:r w:rsidR="00EA2A45">
        <w:rPr>
          <w:rFonts w:ascii="Times New Roman" w:hAnsi="Times New Roman" w:cs="Times New Roman"/>
          <w:sz w:val="24"/>
          <w:szCs w:val="24"/>
        </w:rPr>
        <w:t xml:space="preserve">Personel Daire Başkanı Mustafa Tanrıkulu, </w:t>
      </w:r>
      <w:r w:rsidRPr="00B05737">
        <w:rPr>
          <w:rFonts w:ascii="Times New Roman" w:hAnsi="Times New Roman" w:cs="Times New Roman"/>
          <w:sz w:val="24"/>
          <w:szCs w:val="24"/>
        </w:rPr>
        <w:t xml:space="preserve">Kalite Koordinatörü Prof. Dr. İbrahim Çakır, Kalite Koordinatör Yardımcıları Prof. Dr. Fatih Konur, Prof. Dr. Nuriye </w:t>
      </w:r>
      <w:proofErr w:type="spellStart"/>
      <w:r w:rsidRPr="00B05737">
        <w:rPr>
          <w:rFonts w:ascii="Times New Roman" w:hAnsi="Times New Roman" w:cs="Times New Roman"/>
          <w:sz w:val="24"/>
          <w:szCs w:val="24"/>
        </w:rPr>
        <w:t>Özengin</w:t>
      </w:r>
      <w:proofErr w:type="spellEnd"/>
      <w:r w:rsidRPr="00B05737">
        <w:rPr>
          <w:rFonts w:ascii="Times New Roman" w:hAnsi="Times New Roman" w:cs="Times New Roman"/>
          <w:sz w:val="24"/>
          <w:szCs w:val="24"/>
        </w:rPr>
        <w:t>, Öğr. Gör. Songül Yorgun</w:t>
      </w:r>
      <w:r w:rsidR="00EA2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2A45">
        <w:rPr>
          <w:rFonts w:ascii="Times New Roman" w:hAnsi="Times New Roman" w:cs="Times New Roman"/>
          <w:sz w:val="24"/>
          <w:szCs w:val="24"/>
        </w:rPr>
        <w:t>Hizmetiçi</w:t>
      </w:r>
      <w:proofErr w:type="spellEnd"/>
      <w:r w:rsidR="00EA2A45">
        <w:rPr>
          <w:rFonts w:ascii="Times New Roman" w:hAnsi="Times New Roman" w:cs="Times New Roman"/>
          <w:sz w:val="24"/>
          <w:szCs w:val="24"/>
        </w:rPr>
        <w:t xml:space="preserve"> Eğitim Sorumlusu Özkan </w:t>
      </w:r>
      <w:proofErr w:type="spellStart"/>
      <w:r w:rsidR="00EA2A45">
        <w:rPr>
          <w:rFonts w:ascii="Times New Roman" w:hAnsi="Times New Roman" w:cs="Times New Roman"/>
          <w:sz w:val="24"/>
          <w:szCs w:val="24"/>
        </w:rPr>
        <w:t>Gerboğa</w:t>
      </w:r>
      <w:proofErr w:type="spellEnd"/>
      <w:r w:rsidR="00EA2A45">
        <w:rPr>
          <w:rFonts w:ascii="Times New Roman" w:hAnsi="Times New Roman" w:cs="Times New Roman"/>
          <w:sz w:val="24"/>
          <w:szCs w:val="24"/>
        </w:rPr>
        <w:t xml:space="preserve"> </w:t>
      </w:r>
      <w:r w:rsidRPr="00B05737">
        <w:rPr>
          <w:rFonts w:ascii="Times New Roman" w:hAnsi="Times New Roman" w:cs="Times New Roman"/>
          <w:sz w:val="24"/>
          <w:szCs w:val="24"/>
        </w:rPr>
        <w:t>ve akademik-idari personel ile öğrenciler katıldı.</w:t>
      </w:r>
    </w:p>
    <w:p w14:paraId="070A30D9" w14:textId="77777777" w:rsidR="00B05737" w:rsidRPr="00B05737" w:rsidRDefault="00B05737" w:rsidP="00B0573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05737">
        <w:rPr>
          <w:rFonts w:ascii="Times New Roman" w:hAnsi="Times New Roman" w:cs="Times New Roman"/>
          <w:sz w:val="24"/>
          <w:szCs w:val="24"/>
        </w:rPr>
        <w:t xml:space="preserve">Etkinliğin açılış konuşmasını Rektör Yardımcısı Prof. Dr. Coşkun Karaca yaptı. Kalite Yönetim Sistemi’nin (KYS) içeriğinden bahseden Karaca </w:t>
      </w:r>
      <w:proofErr w:type="spellStart"/>
      <w:r w:rsidRPr="00B05737">
        <w:rPr>
          <w:rFonts w:ascii="Times New Roman" w:hAnsi="Times New Roman" w:cs="Times New Roman"/>
          <w:sz w:val="24"/>
          <w:szCs w:val="24"/>
        </w:rPr>
        <w:t>KYS’nin</w:t>
      </w:r>
      <w:proofErr w:type="spellEnd"/>
      <w:r w:rsidRPr="00B05737">
        <w:rPr>
          <w:rFonts w:ascii="Times New Roman" w:hAnsi="Times New Roman" w:cs="Times New Roman"/>
          <w:sz w:val="24"/>
          <w:szCs w:val="24"/>
        </w:rPr>
        <w:t xml:space="preserve"> faydalarını dile getirdi. Kurumsallaşmanın önemini vurgulayan Karaca etkinlikte emeği olanlara teşekkür etti.</w:t>
      </w:r>
    </w:p>
    <w:p w14:paraId="2D009A4C" w14:textId="77777777" w:rsidR="00B05737" w:rsidRPr="00B05737" w:rsidRDefault="00B05737" w:rsidP="00B0573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05737">
        <w:rPr>
          <w:rFonts w:ascii="Times New Roman" w:hAnsi="Times New Roman" w:cs="Times New Roman"/>
          <w:sz w:val="24"/>
          <w:szCs w:val="24"/>
        </w:rPr>
        <w:t xml:space="preserve">Programda Kalite Koordinatör Yardımcısı Prof. Dr. Fatih Konur “Kalite Güvence Sistemi Çalışmaları” başlıklı sunum yaparken Kalite Koordinatör Yardımcısı Prof. Dr. Nuriye </w:t>
      </w:r>
      <w:proofErr w:type="spellStart"/>
      <w:r w:rsidRPr="00B05737">
        <w:rPr>
          <w:rFonts w:ascii="Times New Roman" w:hAnsi="Times New Roman" w:cs="Times New Roman"/>
          <w:sz w:val="24"/>
          <w:szCs w:val="24"/>
        </w:rPr>
        <w:t>Özengin</w:t>
      </w:r>
      <w:proofErr w:type="spellEnd"/>
      <w:r w:rsidRPr="00B05737">
        <w:rPr>
          <w:rFonts w:ascii="Times New Roman" w:hAnsi="Times New Roman" w:cs="Times New Roman"/>
          <w:sz w:val="24"/>
          <w:szCs w:val="24"/>
        </w:rPr>
        <w:t xml:space="preserve"> “Kalite Süreçlerinde Kanıtlar” başlıklı ve Üniversitemiz doktora öğrencisi Nida Bayhan “Kalite Süreçlerinde Öğrenci Katılımı Nasıl Sağlanır?” başlıklı sunum yaptı.</w:t>
      </w:r>
    </w:p>
    <w:p w14:paraId="0B2C288F" w14:textId="77777777" w:rsidR="00B05737" w:rsidRPr="00B05737" w:rsidRDefault="00B05737" w:rsidP="00B05737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05737">
        <w:rPr>
          <w:rFonts w:ascii="Times New Roman" w:hAnsi="Times New Roman" w:cs="Times New Roman"/>
          <w:sz w:val="24"/>
          <w:szCs w:val="24"/>
        </w:rPr>
        <w:t>Program soru cevap bölümünün ardından programda emeği olanlara teşekkür belgesi verilmesiyle sona erdi.</w:t>
      </w:r>
    </w:p>
    <w:p w14:paraId="16864B14" w14:textId="7150627F" w:rsidR="00B05737" w:rsidRPr="00B05737" w:rsidRDefault="00B05737" w:rsidP="00B05737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B057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95E056" wp14:editId="09414C66">
            <wp:extent cx="1432560" cy="1432560"/>
            <wp:effectExtent l="0" t="0" r="0" b="0"/>
            <wp:docPr id="85751078" name="Resim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57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CBFAC4" wp14:editId="1D5B4B64">
            <wp:extent cx="1432560" cy="1432560"/>
            <wp:effectExtent l="0" t="0" r="0" b="0"/>
            <wp:docPr id="1328937132" name="Resim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7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5FFB88" wp14:editId="5ADD7B0C">
            <wp:extent cx="1432560" cy="1432560"/>
            <wp:effectExtent l="0" t="0" r="0" b="0"/>
            <wp:docPr id="360038178" name="Resim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7A7B" w14:textId="77777777" w:rsidR="00E03CAA" w:rsidRPr="00890C22" w:rsidRDefault="00000000" w:rsidP="00F447D1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Bu rapor, "KYS'de Kültürel Bakıştan Değişime: Süreç, Performans ve İyileştirme" eğitimi kapsamında toplanan iki ayrı değerlendirme anketinin sonuçlarını bir araya getirmektedir.</w:t>
      </w:r>
    </w:p>
    <w:p w14:paraId="42E9FECD" w14:textId="44035309" w:rsidR="00E03CAA" w:rsidRPr="00080399" w:rsidRDefault="00000000" w:rsidP="0008039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080399">
        <w:rPr>
          <w:rFonts w:ascii="Times New Roman" w:hAnsi="Times New Roman" w:cs="Times New Roman"/>
          <w:sz w:val="24"/>
          <w:szCs w:val="24"/>
        </w:rPr>
        <w:t>Eğitim Değerlendirme Anketi (57 yanıt): Eğitmen performansı, eğitim ortamı, organizasyon, eğitimin amacı ve çıktılarına ilişkin genel eğitim memnuniyetini ölçmektedir (Evet/Hayır ve 1-5 puanlama).</w:t>
      </w:r>
    </w:p>
    <w:p w14:paraId="72E2BF4C" w14:textId="77777777" w:rsidR="00E03CAA" w:rsidRPr="00890C22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2. Yönetici Özeti</w:t>
      </w:r>
    </w:p>
    <w:tbl>
      <w:tblPr>
        <w:tblW w:w="45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7"/>
        <w:gridCol w:w="4308"/>
      </w:tblGrid>
      <w:tr w:rsidR="009A1527" w:rsidRPr="00890C22" w14:paraId="4B15C07E" w14:textId="77777777" w:rsidTr="009A1527">
        <w:trPr>
          <w:trHeight w:val="483"/>
          <w:tblHeader/>
        </w:trPr>
        <w:tc>
          <w:tcPr>
            <w:tcW w:w="2537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1B86C" w14:textId="77777777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Gösterge</w:t>
            </w:r>
          </w:p>
        </w:tc>
        <w:tc>
          <w:tcPr>
            <w:tcW w:w="2463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D0424" w14:textId="42AEB546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Eğitim Değerlendirme</w:t>
            </w:r>
          </w:p>
        </w:tc>
      </w:tr>
      <w:tr w:rsidR="009A1527" w:rsidRPr="00890C22" w14:paraId="4238FE5E" w14:textId="77777777" w:rsidTr="009A1527">
        <w:trPr>
          <w:trHeight w:val="247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8681C2" w14:textId="77777777" w:rsidR="009A1527" w:rsidRPr="00890C22" w:rsidRDefault="009A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Katılımcı Sayısı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CBD1A" w14:textId="77777777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9A1527" w:rsidRPr="00890C22" w14:paraId="3643FF59" w14:textId="77777777" w:rsidTr="009A1527">
        <w:trPr>
          <w:trHeight w:val="235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34101" w14:textId="77777777" w:rsidR="009A1527" w:rsidRPr="00890C22" w:rsidRDefault="009A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Genel Memnuniyet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18993" w14:textId="77777777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2E7D32"/>
                <w:sz w:val="24"/>
                <w:szCs w:val="24"/>
              </w:rPr>
              <w:t>4.63 / 5</w:t>
            </w:r>
          </w:p>
        </w:tc>
      </w:tr>
      <w:tr w:rsidR="009A1527" w:rsidRPr="00890C22" w14:paraId="0E294A10" w14:textId="77777777" w:rsidTr="009A1527">
        <w:trPr>
          <w:trHeight w:val="483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7D890" w14:textId="77777777" w:rsidR="009A1527" w:rsidRPr="00890C22" w:rsidRDefault="009A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 Güçlü Alan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C0758" w14:textId="77777777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Eğitmen bilgi/tecrübesi, eğitimin amacı (%100 </w:t>
            </w:r>
            <w:proofErr w:type="gramStart"/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Evet</w:t>
            </w:r>
            <w:proofErr w:type="gramEnd"/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A1527" w:rsidRPr="00890C22" w14:paraId="0D47B68F" w14:textId="77777777" w:rsidTr="009A1527">
        <w:trPr>
          <w:trHeight w:val="483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0AFC30" w14:textId="77777777" w:rsidR="009A1527" w:rsidRPr="00890C22" w:rsidRDefault="009A1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Gelişime Açık Alan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799600" w14:textId="77777777" w:rsidR="009A1527" w:rsidRPr="00890C22" w:rsidRDefault="009A1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 xml:space="preserve">Katılımcı sayısının uygunluğu (%75,4 </w:t>
            </w:r>
            <w:proofErr w:type="gramStart"/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Evet</w:t>
            </w:r>
            <w:proofErr w:type="gramEnd"/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)</w:t>
            </w:r>
          </w:p>
        </w:tc>
      </w:tr>
    </w:tbl>
    <w:p w14:paraId="1333346A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2E6E7D48" w14:textId="627E2C60" w:rsidR="00E03CAA" w:rsidRPr="00890C22" w:rsidRDefault="009A1527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Anket de yüksek genel memnuniyet göstermektedir (5 üzerinden 4,6 ve 4,5 ortalama). Katılımcılar eğitmen performansından ve eğitim içeriğinin amacına uygunluğundan büyük ölçüde memnun kalmış; buna karşılık katılımcı sayısının organizasyonu, eğitim zamanlaması ve KYS modüllerinin kullanım kolaylığı, iyileştirmeye en açık alanlar olarak öne çıkmaktadır.</w:t>
      </w:r>
    </w:p>
    <w:p w14:paraId="5FC90487" w14:textId="77777777" w:rsidR="00E03CAA" w:rsidRPr="00890C22" w:rsidRDefault="00000000">
      <w:pPr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br w:type="page"/>
      </w:r>
    </w:p>
    <w:p w14:paraId="3DBF92EC" w14:textId="77777777" w:rsidR="00E03CAA" w:rsidRPr="00890C22" w:rsidRDefault="00000000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lastRenderedPageBreak/>
        <w:t>3. Anket 1 – Eğitim Değerlendirme Anketi (N = 57)</w:t>
      </w:r>
    </w:p>
    <w:p w14:paraId="79744671" w14:textId="77777777" w:rsidR="00E03CAA" w:rsidRPr="00890C22" w:rsidRDefault="0000000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Katılımcıların eğitime ilişkin ifadelere verdiği Evet/Hayır yanıtlarının dağılımı aşağıda kategori bazında sunulmuştur.</w:t>
      </w:r>
    </w:p>
    <w:p w14:paraId="7CBF4DAA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Eğitmenlerin Değerlendirilmesi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1165"/>
        <w:gridCol w:w="1165"/>
        <w:gridCol w:w="1748"/>
      </w:tblGrid>
      <w:tr w:rsidR="00E03CAA" w:rsidRPr="00890C22" w14:paraId="7D05D149" w14:textId="77777777">
        <w:trPr>
          <w:tblHeader/>
        </w:trPr>
        <w:tc>
          <w:tcPr>
            <w:tcW w:w="2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37342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İfade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9989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FF57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Hayır</w:t>
            </w:r>
          </w:p>
        </w:tc>
        <w:tc>
          <w:tcPr>
            <w:tcW w:w="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98551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 %</w:t>
            </w:r>
          </w:p>
        </w:tc>
      </w:tr>
      <w:tr w:rsidR="00E03CAA" w:rsidRPr="00890C22" w14:paraId="2D23E166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ACD9C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Eğitmenlerin konu ile ilgili bilgisi ve tecrübesi yeterliydi.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ECFAF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249A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EFBC9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7A9F95A9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AE463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Eğitmenlerin sunum şekli akıcıydı.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89E1A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863A1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1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04F5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98.2%</w:t>
            </w:r>
          </w:p>
        </w:tc>
      </w:tr>
      <w:tr w:rsidR="00E03CAA" w:rsidRPr="00890C22" w14:paraId="585F5C1D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D8049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 konuya ilgi toplayabildi.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F4F27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C74D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A544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3327FB87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DB334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Eğitmenlerin verdiği mesajlar açık ve anlaşılabilirdi.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0B697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9C3D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B6BE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3CC275DF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925C3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Eğitmenlerin kullandığı dil grup seviyesine uygundu.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A7AC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46B47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42D8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722DF7F7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0C337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 gruba hakimdi.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DBA7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67A5C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1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0F82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98.2%</w:t>
            </w:r>
          </w:p>
        </w:tc>
      </w:tr>
      <w:tr w:rsidR="00E03CAA" w:rsidRPr="00890C22" w14:paraId="0846D964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EB74A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Eğitmenler eğitimin içeriğini katılımcıların görev alanı ile ilişkilendirdi.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A75C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4988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3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D237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94.7%</w:t>
            </w:r>
          </w:p>
        </w:tc>
      </w:tr>
    </w:tbl>
    <w:p w14:paraId="210E798C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4359BFF0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Ortamı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1165"/>
        <w:gridCol w:w="1165"/>
        <w:gridCol w:w="1748"/>
      </w:tblGrid>
      <w:tr w:rsidR="00E03CAA" w:rsidRPr="00890C22" w14:paraId="5DE5CEFF" w14:textId="77777777">
        <w:trPr>
          <w:tblHeader/>
        </w:trPr>
        <w:tc>
          <w:tcPr>
            <w:tcW w:w="2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54290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İfade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76920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8D02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Hayır</w:t>
            </w:r>
          </w:p>
        </w:tc>
        <w:tc>
          <w:tcPr>
            <w:tcW w:w="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67F1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 %</w:t>
            </w:r>
          </w:p>
        </w:tc>
      </w:tr>
      <w:tr w:rsidR="00E03CAA" w:rsidRPr="00890C22" w14:paraId="254AD853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2F755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salonu uygundu.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76AE5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CA610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1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B899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98.2%</w:t>
            </w:r>
          </w:p>
        </w:tc>
      </w:tr>
      <w:tr w:rsidR="00E03CAA" w:rsidRPr="00890C22" w14:paraId="7C8E0536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9B9E6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Salonun ısı, ışık ve hijyen şartları uygundu.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D8CE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3B71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A49FAA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12B28486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ADB41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zamanı uygundu.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A498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93455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6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8D6BA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89.5%</w:t>
            </w:r>
          </w:p>
        </w:tc>
      </w:tr>
    </w:tbl>
    <w:p w14:paraId="6592D22F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4C96362E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Organizasyonu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1165"/>
        <w:gridCol w:w="1165"/>
        <w:gridCol w:w="1748"/>
      </w:tblGrid>
      <w:tr w:rsidR="00E03CAA" w:rsidRPr="00890C22" w14:paraId="4AA49590" w14:textId="77777777">
        <w:trPr>
          <w:tblHeader/>
        </w:trPr>
        <w:tc>
          <w:tcPr>
            <w:tcW w:w="2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96C2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İfade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643FF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B59D8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Hayır</w:t>
            </w:r>
          </w:p>
        </w:tc>
        <w:tc>
          <w:tcPr>
            <w:tcW w:w="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25C87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 %</w:t>
            </w:r>
          </w:p>
        </w:tc>
      </w:tr>
      <w:tr w:rsidR="00E03CAA" w:rsidRPr="00890C22" w14:paraId="50296068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0A8C15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ile ilgili bilgilendirmeler doğru şekilde yapıldı.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CC22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0C7F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2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4A70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96.5%</w:t>
            </w:r>
          </w:p>
        </w:tc>
      </w:tr>
      <w:tr w:rsidR="00E03CAA" w:rsidRPr="00890C22" w14:paraId="77FEA339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6468F2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Katılımcı sayısı uygundu.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AECB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842C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14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5E63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75.4%</w:t>
            </w:r>
          </w:p>
        </w:tc>
      </w:tr>
      <w:tr w:rsidR="00E03CAA" w:rsidRPr="00890C22" w14:paraId="2EDF0756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8C5A7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boyunca ortaya çıkan sorunlar çözüme kavuşturuldu.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392EC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8604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1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3011F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98.2%</w:t>
            </w:r>
          </w:p>
        </w:tc>
      </w:tr>
    </w:tbl>
    <w:p w14:paraId="3D29387F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71693A33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Eğitimin Amacı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1165"/>
        <w:gridCol w:w="1165"/>
        <w:gridCol w:w="1748"/>
      </w:tblGrid>
      <w:tr w:rsidR="00E03CAA" w:rsidRPr="00890C22" w14:paraId="4F0E9C22" w14:textId="77777777">
        <w:trPr>
          <w:tblHeader/>
        </w:trPr>
        <w:tc>
          <w:tcPr>
            <w:tcW w:w="2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EA9D1A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İfade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9E1E8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C7E0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Hayır</w:t>
            </w:r>
          </w:p>
        </w:tc>
        <w:tc>
          <w:tcPr>
            <w:tcW w:w="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C09BE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 %</w:t>
            </w:r>
          </w:p>
        </w:tc>
      </w:tr>
      <w:tr w:rsidR="00E03CAA" w:rsidRPr="00890C22" w14:paraId="15EC920E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8A395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amacına uygun olarak tasarlanmıştı.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8862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FB6A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DE8E6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1A92466C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BD60A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Eğitimin amacı açık ve anlaşılırdı.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3F04E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B6EB5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C2BB26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100.0%</w:t>
            </w:r>
          </w:p>
        </w:tc>
      </w:tr>
      <w:tr w:rsidR="00E03CAA" w:rsidRPr="00890C22" w14:paraId="455D6C4D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46EBE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Kullanılan materyaller öğrenmeyi kolaylaştırıcıydı.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977F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BBB6B6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C0392B"/>
                <w:sz w:val="24"/>
                <w:szCs w:val="24"/>
              </w:rPr>
              <w:t>1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D539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98.2%</w:t>
            </w:r>
          </w:p>
        </w:tc>
      </w:tr>
    </w:tbl>
    <w:p w14:paraId="2C109DA4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147C63FD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Çıktıları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1165"/>
        <w:gridCol w:w="1165"/>
        <w:gridCol w:w="1748"/>
      </w:tblGrid>
      <w:tr w:rsidR="00E03CAA" w:rsidRPr="00890C22" w14:paraId="54745760" w14:textId="77777777">
        <w:trPr>
          <w:tblHeader/>
        </w:trPr>
        <w:tc>
          <w:tcPr>
            <w:tcW w:w="2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14985C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İfade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5C4C8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</w:t>
            </w:r>
          </w:p>
        </w:tc>
        <w:tc>
          <w:tcPr>
            <w:tcW w:w="6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B11CF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Hayır</w:t>
            </w:r>
          </w:p>
        </w:tc>
        <w:tc>
          <w:tcPr>
            <w:tcW w:w="900" w:type="pct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72B49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Evet %</w:t>
            </w:r>
          </w:p>
        </w:tc>
      </w:tr>
      <w:tr w:rsidR="00E03CAA" w:rsidRPr="00890C22" w14:paraId="232A55B5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8DF23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mesleki gelişimime olumlu katkı sağladı.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4EC5A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BF9BB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5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86E40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91.2%</w:t>
            </w:r>
          </w:p>
        </w:tc>
      </w:tr>
      <w:tr w:rsidR="00E03CAA" w:rsidRPr="00890C22" w14:paraId="5B47A701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6CD08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kişisel gelişimime olumlu katkı sağladı.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4824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578802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5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98BDD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91.2%</w:t>
            </w:r>
          </w:p>
        </w:tc>
      </w:tr>
      <w:tr w:rsidR="00E03CAA" w:rsidRPr="00890C22" w14:paraId="36436D96" w14:textId="77777777">
        <w:tc>
          <w:tcPr>
            <w:tcW w:w="2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EA5CE" w14:textId="77777777" w:rsidR="00E03CAA" w:rsidRPr="00890C22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Eğitim yeni bilgi ve beceriler kazandırdı.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BC4E1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C9493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b/>
                <w:bCs/>
                <w:color w:val="C0392B"/>
                <w:sz w:val="24"/>
                <w:szCs w:val="24"/>
              </w:rPr>
              <w:t>5</w:t>
            </w:r>
          </w:p>
        </w:tc>
        <w:tc>
          <w:tcPr>
            <w:tcW w:w="900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CA504" w14:textId="77777777" w:rsidR="00E03CAA" w:rsidRPr="00890C2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C22">
              <w:rPr>
                <w:rFonts w:ascii="Times New Roman" w:hAnsi="Times New Roman" w:cs="Times New Roman"/>
                <w:color w:val="2E7D32"/>
                <w:sz w:val="24"/>
                <w:szCs w:val="24"/>
              </w:rPr>
              <w:t>91.2%</w:t>
            </w:r>
          </w:p>
        </w:tc>
      </w:tr>
    </w:tbl>
    <w:p w14:paraId="53CFD2F5" w14:textId="77777777" w:rsidR="00E03CAA" w:rsidRPr="00890C22" w:rsidRDefault="00E03CAA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66DCD512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Genel Değerlendirme Puanı (1-5)</w:t>
      </w:r>
    </w:p>
    <w:p w14:paraId="40E70C19" w14:textId="77777777" w:rsidR="00E03CAA" w:rsidRPr="00890C22" w:rsidRDefault="0000000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Katılımcıların eğitime verdiği genel puanın ortalaması 4.63 / 5'tir. Puan dağılımı: 5 puan – 40 kişi (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%70.2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>), 4 puan – 13 kişi (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%22.8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>), 3 puan – 4 kişi (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%7.0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>). Hiçbir katılımcı 1 veya 2 puan vermemiştir.</w:t>
      </w:r>
    </w:p>
    <w:p w14:paraId="7AC7FEE2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Öne Çıkan Bulgular</w:t>
      </w:r>
    </w:p>
    <w:p w14:paraId="658A2234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Eğitmenlerin konu bilgisi/tecrübesi, ilgi toplama becerisi, mesaj netliği, kullandığı dil ve eğitimin amacının açıklığı gibi maddelerde %100 "Evet" oranı elde edilmiştir.</w:t>
      </w:r>
    </w:p>
    <w:p w14:paraId="7F4F19B3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 xml:space="preserve">En düşük olumlu yanıt oranı "Katılımcı sayısı uygundu" maddesinde görülmüştür (%75,4 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Evet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 xml:space="preserve">, 14 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Hayır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>) — bu, grupların kalabalık olabileceğine işaret etmektedir.</w:t>
      </w:r>
    </w:p>
    <w:p w14:paraId="1899EF0D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 xml:space="preserve">"Eğitim zamanı uygundu" maddesinde de görece düşük bir oran bulunmaktadır (%89,5 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Evet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 xml:space="preserve">, 6 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Hayır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>).</w:t>
      </w:r>
    </w:p>
    <w:p w14:paraId="6474857C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çıktıları (mesleki/kişisel gelişim, yeni bilgi-beceri kazanımı) maddelerinde %91,2 olumlu yanıt ile genel olarak güçlü, fakat geliştirmeye açık bir alan görülmektedir.</w:t>
      </w:r>
    </w:p>
    <w:p w14:paraId="6531D5FD" w14:textId="77777777" w:rsidR="00E03CAA" w:rsidRPr="00890C22" w:rsidRDefault="00000000">
      <w:pPr>
        <w:pStyle w:val="Balk2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Açık Uçlu Görüş ve Öneriler</w:t>
      </w:r>
    </w:p>
    <w:p w14:paraId="43EB32FC" w14:textId="77777777" w:rsidR="00E03CAA" w:rsidRPr="00890C22" w:rsidRDefault="00000000">
      <w:pPr>
        <w:pStyle w:val="Balk3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Kalite Uygulamalarına Yönelik Öneriler</w:t>
      </w:r>
    </w:p>
    <w:p w14:paraId="310FD2DA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Kalite süreçleri stratejik planlama süreci ile uyumlu olmalı.</w:t>
      </w:r>
    </w:p>
    <w:p w14:paraId="4718BEDA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Eğitimlerin devamı, personel değişikliklerinde iş ve işlemlerin sürekliliği için önemli.</w:t>
      </w:r>
    </w:p>
    <w:p w14:paraId="1B5E79E1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 xml:space="preserve">İdari personel </w:t>
      </w:r>
      <w:proofErr w:type="gramStart"/>
      <w:r w:rsidRPr="00890C22">
        <w:rPr>
          <w:rFonts w:ascii="Times New Roman" w:hAnsi="Times New Roman" w:cs="Times New Roman"/>
          <w:sz w:val="24"/>
          <w:szCs w:val="24"/>
        </w:rPr>
        <w:t>ile birlikte</w:t>
      </w:r>
      <w:proofErr w:type="gramEnd"/>
      <w:r w:rsidRPr="00890C22">
        <w:rPr>
          <w:rFonts w:ascii="Times New Roman" w:hAnsi="Times New Roman" w:cs="Times New Roman"/>
          <w:sz w:val="24"/>
          <w:szCs w:val="24"/>
        </w:rPr>
        <w:t xml:space="preserve"> akademik personelin de toplantıya katılımı sağlanmalı.</w:t>
      </w:r>
    </w:p>
    <w:p w14:paraId="1276678F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İdari personelin KYS kullanımının artırılması konusunda da toplantılar yapılmalı.</w:t>
      </w:r>
    </w:p>
    <w:p w14:paraId="636FA2FA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Web sitesindeki yönlendirici aşamalar yeterli bulunuyor.</w:t>
      </w:r>
    </w:p>
    <w:p w14:paraId="4CCC3C58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PUKÖ döngüsünün tamamlanmasının dijital sistemle sağlanması gerekiyor.</w:t>
      </w:r>
    </w:p>
    <w:p w14:paraId="5233C88B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lastRenderedPageBreak/>
        <w:t>Kalite uygulamasının amacına ulaşması için üniversite genelinde (akademik, idari, öğrenci) katılım sağlanmalı.</w:t>
      </w:r>
    </w:p>
    <w:p w14:paraId="27A16EC3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Süreç daha da geliştirilebilir.</w:t>
      </w:r>
    </w:p>
    <w:p w14:paraId="772308C0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Kalite konusunun her personel tarafından içselleştirilmesi, kültür oluşumu açısından son derece önemli.</w:t>
      </w:r>
    </w:p>
    <w:p w14:paraId="1613ACC2" w14:textId="77777777" w:rsidR="00E03CAA" w:rsidRPr="00890C22" w:rsidRDefault="00000000">
      <w:pPr>
        <w:pStyle w:val="Balk3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Eğitime Yönelik Görüş ve Öneriler</w:t>
      </w:r>
    </w:p>
    <w:p w14:paraId="0BD73D76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Genel olarak anlatım ve içerik beğenildi ("her şey çok güzel, anlatım güzeldi").</w:t>
      </w:r>
    </w:p>
    <w:p w14:paraId="5B5D8712" w14:textId="77777777" w:rsidR="00E03CAA" w:rsidRPr="00890C22" w:rsidRDefault="00000000">
      <w:pPr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br w:type="page"/>
      </w:r>
    </w:p>
    <w:p w14:paraId="15E73FF0" w14:textId="50E2FABC" w:rsidR="00E03CAA" w:rsidRPr="00890C22" w:rsidRDefault="009A1527">
      <w:pPr>
        <w:pStyle w:val="Balk1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lastRenderedPageBreak/>
        <w:t>4. Sonuç ve Öneriler</w:t>
      </w:r>
    </w:p>
    <w:p w14:paraId="638CA989" w14:textId="77777777" w:rsidR="00E03CAA" w:rsidRPr="00890C22" w:rsidRDefault="00000000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Genel değerlendirme sonuçlarına dayanarak aşağıdaki aksiyon önerileri sunulmaktadır:</w:t>
      </w:r>
    </w:p>
    <w:p w14:paraId="2650D453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gruplarının katılımcı sayısı gözden geçirilmeli; gerekirse daha küçük gruplar halinde, daha sık tekrarlanan oturumlar planlanmalı.</w:t>
      </w:r>
    </w:p>
    <w:p w14:paraId="05EE28AE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 zamanlaması (gün/saat) katılımcıların iş yoğunluğu dikkate alınarak yeniden değerlendirilmeli.</w:t>
      </w:r>
    </w:p>
    <w:p w14:paraId="1C9B5B5A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KYS modüllerinin kullanım kolaylığını artırmak için uygulamalı video rehberler, kısa SSS panelleri ve modüller arası veri/kanıt paylaşımı (tekrar yükleme gerektirmeyen entegrasyon) geliştirilmeli.</w:t>
      </w:r>
    </w:p>
    <w:p w14:paraId="0F0C51C2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Eğitimlerin online seçenekle desteklenmesi ve tüm personeli (akademik + idari) kapsayacak şekilde planlanması değerlendirilmeli.</w:t>
      </w:r>
    </w:p>
    <w:p w14:paraId="66A92C95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Kalite kültürünün kurum geneline yayılması için düzenli aralıklarla tekrarlanan, konu bazlı (en çok zorluk yaşanan başlıklara odaklanan) eğitimler tasarlanmalı.</w:t>
      </w:r>
    </w:p>
    <w:p w14:paraId="0320374F" w14:textId="77777777" w:rsidR="00E03CAA" w:rsidRPr="00890C22" w:rsidRDefault="00000000">
      <w:pPr>
        <w:pStyle w:val="ListeParagraf"/>
        <w:numPr>
          <w:ilvl w:val="0"/>
          <w:numId w:val="1"/>
        </w:numPr>
        <w:spacing w:after="80"/>
        <w:rPr>
          <w:rFonts w:ascii="Times New Roman" w:hAnsi="Times New Roman" w:cs="Times New Roman"/>
          <w:sz w:val="24"/>
          <w:szCs w:val="24"/>
        </w:rPr>
      </w:pPr>
      <w:r w:rsidRPr="00890C22">
        <w:rPr>
          <w:rFonts w:ascii="Times New Roman" w:hAnsi="Times New Roman" w:cs="Times New Roman"/>
          <w:sz w:val="24"/>
          <w:szCs w:val="24"/>
        </w:rPr>
        <w:t>Veri giriş süreçlerinde gecikmeleri azaltmak için bildirim/hatırlatma mekanizmaları güçlendirilmeli.</w:t>
      </w:r>
    </w:p>
    <w:sectPr w:rsidR="00E03CAA" w:rsidRPr="00890C22">
      <w:headerReference w:type="default" r:id="rId13"/>
      <w:footerReference w:type="default" r:id="rId14"/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9876A" w14:textId="77777777" w:rsidR="004A45AE" w:rsidRDefault="004A45AE">
      <w:r>
        <w:separator/>
      </w:r>
    </w:p>
  </w:endnote>
  <w:endnote w:type="continuationSeparator" w:id="0">
    <w:p w14:paraId="19B152EF" w14:textId="77777777" w:rsidR="004A45AE" w:rsidRDefault="004A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206E" w14:textId="77777777" w:rsidR="00E03CAA" w:rsidRDefault="00000000">
    <w:pPr>
      <w:jc w:val="center"/>
    </w:pPr>
    <w:r>
      <w:rPr>
        <w:color w:val="808080"/>
        <w:sz w:val="16"/>
        <w:szCs w:val="16"/>
      </w:rPr>
      <w:t xml:space="preserve">Sayfa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9A152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0D1BE" w14:textId="77777777" w:rsidR="004A45AE" w:rsidRDefault="004A45AE">
      <w:r>
        <w:separator/>
      </w:r>
    </w:p>
  </w:footnote>
  <w:footnote w:type="continuationSeparator" w:id="0">
    <w:p w14:paraId="00633BAF" w14:textId="77777777" w:rsidR="004A45AE" w:rsidRDefault="004A4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6E5E" w14:textId="77777777" w:rsidR="00E03CAA" w:rsidRDefault="00000000">
    <w:pPr>
      <w:jc w:val="right"/>
    </w:pPr>
    <w:r>
      <w:rPr>
        <w:color w:val="808080"/>
        <w:sz w:val="16"/>
        <w:szCs w:val="16"/>
      </w:rPr>
      <w:t>KYS Eğitim Değerlendirme Raporu –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35D7"/>
    <w:multiLevelType w:val="hybridMultilevel"/>
    <w:tmpl w:val="8C400896"/>
    <w:lvl w:ilvl="0" w:tplc="D512A91A">
      <w:start w:val="1"/>
      <w:numFmt w:val="bullet"/>
      <w:lvlText w:val="●"/>
      <w:lvlJc w:val="left"/>
      <w:pPr>
        <w:ind w:left="720" w:hanging="360"/>
      </w:pPr>
    </w:lvl>
    <w:lvl w:ilvl="1" w:tplc="F65842BC">
      <w:start w:val="1"/>
      <w:numFmt w:val="bullet"/>
      <w:lvlText w:val="○"/>
      <w:lvlJc w:val="left"/>
      <w:pPr>
        <w:ind w:left="1440" w:hanging="360"/>
      </w:pPr>
    </w:lvl>
    <w:lvl w:ilvl="2" w:tplc="A5BEDBA4">
      <w:start w:val="1"/>
      <w:numFmt w:val="bullet"/>
      <w:lvlText w:val="■"/>
      <w:lvlJc w:val="left"/>
      <w:pPr>
        <w:ind w:left="2160" w:hanging="360"/>
      </w:pPr>
    </w:lvl>
    <w:lvl w:ilvl="3" w:tplc="AF5CEB2C">
      <w:start w:val="1"/>
      <w:numFmt w:val="bullet"/>
      <w:lvlText w:val="●"/>
      <w:lvlJc w:val="left"/>
      <w:pPr>
        <w:ind w:left="2880" w:hanging="360"/>
      </w:pPr>
    </w:lvl>
    <w:lvl w:ilvl="4" w:tplc="76088872">
      <w:start w:val="1"/>
      <w:numFmt w:val="bullet"/>
      <w:lvlText w:val="○"/>
      <w:lvlJc w:val="left"/>
      <w:pPr>
        <w:ind w:left="3600" w:hanging="360"/>
      </w:pPr>
    </w:lvl>
    <w:lvl w:ilvl="5" w:tplc="F85C945C">
      <w:start w:val="1"/>
      <w:numFmt w:val="bullet"/>
      <w:lvlText w:val="■"/>
      <w:lvlJc w:val="left"/>
      <w:pPr>
        <w:ind w:left="4320" w:hanging="360"/>
      </w:pPr>
    </w:lvl>
    <w:lvl w:ilvl="6" w:tplc="3370B8E8">
      <w:start w:val="1"/>
      <w:numFmt w:val="bullet"/>
      <w:lvlText w:val="●"/>
      <w:lvlJc w:val="left"/>
      <w:pPr>
        <w:ind w:left="5040" w:hanging="360"/>
      </w:pPr>
    </w:lvl>
    <w:lvl w:ilvl="7" w:tplc="386A975E">
      <w:start w:val="1"/>
      <w:numFmt w:val="bullet"/>
      <w:lvlText w:val="●"/>
      <w:lvlJc w:val="left"/>
      <w:pPr>
        <w:ind w:left="5760" w:hanging="360"/>
      </w:pPr>
    </w:lvl>
    <w:lvl w:ilvl="8" w:tplc="602E37C0">
      <w:start w:val="1"/>
      <w:numFmt w:val="bullet"/>
      <w:lvlText w:val="●"/>
      <w:lvlJc w:val="left"/>
      <w:pPr>
        <w:ind w:left="6480" w:hanging="360"/>
      </w:pPr>
    </w:lvl>
  </w:abstractNum>
  <w:num w:numId="1" w16cid:durableId="17900057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CAA"/>
    <w:rsid w:val="00080399"/>
    <w:rsid w:val="001E2318"/>
    <w:rsid w:val="00281AE8"/>
    <w:rsid w:val="004A45AE"/>
    <w:rsid w:val="004F6395"/>
    <w:rsid w:val="005F507F"/>
    <w:rsid w:val="00607373"/>
    <w:rsid w:val="00645775"/>
    <w:rsid w:val="00677B23"/>
    <w:rsid w:val="007E0992"/>
    <w:rsid w:val="00890C22"/>
    <w:rsid w:val="009A1527"/>
    <w:rsid w:val="00B05737"/>
    <w:rsid w:val="00D97626"/>
    <w:rsid w:val="00E03CAA"/>
    <w:rsid w:val="00EA2A45"/>
    <w:rsid w:val="00F4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FD2E"/>
  <w15:docId w15:val="{7CE4760A-39CE-4C04-87DF-68328E88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pBdr>
        <w:bottom w:val="single" w:sz="6" w:space="4" w:color="1F3864"/>
      </w:pBdr>
      <w:spacing w:before="360" w:after="200"/>
      <w:outlineLvl w:val="0"/>
    </w:pPr>
    <w:rPr>
      <w:b/>
      <w:bCs/>
      <w:color w:val="1F3864"/>
      <w:sz w:val="30"/>
      <w:szCs w:val="30"/>
    </w:rPr>
  </w:style>
  <w:style w:type="paragraph" w:styleId="Balk2">
    <w:name w:val="heading 2"/>
    <w:uiPriority w:val="9"/>
    <w:unhideWhenUsed/>
    <w:qFormat/>
    <w:pPr>
      <w:spacing w:before="260" w:after="140"/>
      <w:outlineLvl w:val="1"/>
    </w:pPr>
    <w:rPr>
      <w:b/>
      <w:bCs/>
      <w:color w:val="2E74B5"/>
      <w:sz w:val="25"/>
      <w:szCs w:val="25"/>
    </w:rPr>
  </w:style>
  <w:style w:type="paragraph" w:styleId="Balk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  <w:color w:val="404040"/>
      <w:sz w:val="23"/>
      <w:szCs w:val="23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janda.ibu.edu.tr/wp-content/uploads/2026/05/IMG_0803.jp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janda.ibu.edu.tr/wp-content/uploads/2026/05/IMG_0863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ajanda.ibu.edu.tr/wp-content/uploads/2026/05/IMG_0833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songül yorgun</cp:lastModifiedBy>
  <cp:revision>9</cp:revision>
  <dcterms:created xsi:type="dcterms:W3CDTF">2026-06-30T16:44:00Z</dcterms:created>
  <dcterms:modified xsi:type="dcterms:W3CDTF">2026-07-05T18:41:00Z</dcterms:modified>
</cp:coreProperties>
</file>